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2ACDB" w14:textId="77777777" w:rsidR="0008439B" w:rsidRPr="00EB3DCE" w:rsidRDefault="003C1017">
      <w:pPr>
        <w:jc w:val="center"/>
        <w:rPr>
          <w:rFonts w:ascii="Arial" w:hAnsi="Arial" w:cs="Arial"/>
        </w:rPr>
      </w:pPr>
      <w:r w:rsidRPr="00EB3DCE">
        <w:rPr>
          <w:rFonts w:ascii="Arial" w:hAnsi="Arial" w:cs="Arial"/>
          <w:noProof/>
          <w:sz w:val="20"/>
        </w:rPr>
        <mc:AlternateContent>
          <mc:Choice Requires="wps">
            <w:drawing>
              <wp:anchor distT="0" distB="0" distL="114300" distR="114300" simplePos="0" relativeHeight="251656704" behindDoc="0" locked="0" layoutInCell="1" allowOverlap="1" wp14:anchorId="5D238882" wp14:editId="3738D724">
                <wp:simplePos x="0" y="0"/>
                <wp:positionH relativeFrom="column">
                  <wp:posOffset>0</wp:posOffset>
                </wp:positionH>
                <wp:positionV relativeFrom="paragraph">
                  <wp:posOffset>114300</wp:posOffset>
                </wp:positionV>
                <wp:extent cx="5943600" cy="1257300"/>
                <wp:effectExtent l="19050" t="19050" r="19050" b="19050"/>
                <wp:wrapNone/>
                <wp:docPr id="4"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57300"/>
                        </a:xfrm>
                        <a:prstGeom prst="roundRect">
                          <a:avLst>
                            <a:gd name="adj" fmla="val 16667"/>
                          </a:avLst>
                        </a:prstGeom>
                        <a:noFill/>
                        <a:ln w="3175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E7AEF74" id="AutoShape 8" o:spid="_x0000_s1026" style="position:absolute;margin-left:0;margin-top:9pt;width:468pt;height:9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" filled="f" strokecolor="#333" strokeweight="2.5pt"/>
            </w:pict>
          </mc:Fallback>
        </mc:AlternateContent>
      </w:r>
    </w:p>
    <w:p w14:paraId="29DE382F" w14:textId="77777777" w:rsidR="0008439B" w:rsidRPr="00EB3DCE" w:rsidRDefault="00AE2D95">
      <w:pPr>
        <w:jc w:val="center"/>
        <w:rPr>
          <w:rFonts w:ascii="Arial" w:hAnsi="Arial" w:cs="Arial"/>
          <w:b/>
          <w:bCs/>
          <w:sz w:val="32"/>
        </w:rPr>
      </w:pPr>
      <w:r w:rsidRPr="00EB3DCE">
        <w:rPr>
          <w:rFonts w:ascii="Arial" w:hAnsi="Arial" w:cs="Arial"/>
          <w:noProof/>
        </w:rPr>
        <w:drawing>
          <wp:inline distT="0" distB="0" distL="0" distR="0" wp14:anchorId="1AA259D8" wp14:editId="615D7E2C">
            <wp:extent cx="733425" cy="742950"/>
            <wp:effectExtent l="19050" t="0" r="9525" b="0"/>
            <wp:docPr id="1" name="Picture 1" descr="agenda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enda_seal"/>
                    <pic:cNvPicPr>
                      <a:picLocks noChangeAspect="1" noChangeArrowheads="1"/>
                    </pic:cNvPicPr>
                  </pic:nvPicPr>
                  <pic:blipFill>
                    <a:blip r:embed="rId7" cstate="print"/>
                    <a:srcRect/>
                    <a:stretch>
                      <a:fillRect/>
                    </a:stretch>
                  </pic:blipFill>
                  <pic:spPr bwMode="auto">
                    <a:xfrm>
                      <a:off x="0" y="0"/>
                      <a:ext cx="733425" cy="742950"/>
                    </a:xfrm>
                    <a:prstGeom prst="rect">
                      <a:avLst/>
                    </a:prstGeom>
                    <a:noFill/>
                    <a:ln w="9525">
                      <a:noFill/>
                      <a:miter lim="800000"/>
                      <a:headEnd/>
                      <a:tailEnd/>
                    </a:ln>
                  </pic:spPr>
                </pic:pic>
              </a:graphicData>
            </a:graphic>
          </wp:inline>
        </w:drawing>
      </w:r>
    </w:p>
    <w:p w14:paraId="4D1E28C2" w14:textId="77777777" w:rsidR="0008439B" w:rsidRPr="00EB3DCE" w:rsidRDefault="0008439B">
      <w:pPr>
        <w:pStyle w:val="Caption"/>
        <w:rPr>
          <w:spacing w:val="0"/>
          <w:sz w:val="32"/>
        </w:rPr>
      </w:pPr>
      <w:r w:rsidRPr="00EB3DCE">
        <w:rPr>
          <w:spacing w:val="0"/>
          <w:sz w:val="32"/>
        </w:rPr>
        <w:t>CITY OF VIRGINIA BEACH</w:t>
      </w:r>
    </w:p>
    <w:p w14:paraId="190E7179" w14:textId="77777777" w:rsidR="00B0787A" w:rsidRPr="00EB3DCE" w:rsidRDefault="0008439B" w:rsidP="006D12A2">
      <w:pPr>
        <w:pStyle w:val="Heading2"/>
      </w:pPr>
      <w:r w:rsidRPr="00EB3DCE">
        <w:t>AGENDA ITEM</w:t>
      </w:r>
    </w:p>
    <w:p w14:paraId="5A23DE03" w14:textId="77777777" w:rsidR="002C282F" w:rsidRPr="00EB3DCE" w:rsidRDefault="002C282F" w:rsidP="002C282F">
      <w:pPr>
        <w:widowControl w:val="0"/>
        <w:tabs>
          <w:tab w:val="left" w:pos="180"/>
          <w:tab w:val="left" w:pos="270"/>
        </w:tabs>
        <w:autoSpaceDE w:val="0"/>
        <w:autoSpaceDN w:val="0"/>
        <w:adjustRightInd w:val="0"/>
        <w:rPr>
          <w:rFonts w:ascii="Arial" w:hAnsi="Arial" w:cs="Arial"/>
          <w:b/>
        </w:rPr>
      </w:pPr>
    </w:p>
    <w:p w14:paraId="2D08F5A1" w14:textId="58F52000" w:rsidR="005E7BC6" w:rsidRPr="00EB3DCE" w:rsidRDefault="00930F9C" w:rsidP="0046529A">
      <w:pPr>
        <w:tabs>
          <w:tab w:val="left" w:pos="-1440"/>
          <w:tab w:val="left" w:pos="-720"/>
          <w:tab w:val="left" w:pos="5760"/>
        </w:tabs>
        <w:spacing w:line="272" w:lineRule="exact"/>
        <w:ind w:left="720" w:hanging="720"/>
        <w:jc w:val="both"/>
        <w:rPr>
          <w:rFonts w:ascii="Arial" w:hAnsi="Arial" w:cs="Arial"/>
        </w:rPr>
      </w:pPr>
      <w:r w:rsidRPr="00EB3DCE">
        <w:rPr>
          <w:rFonts w:ascii="Arial" w:hAnsi="Arial" w:cs="Arial"/>
          <w:b/>
          <w:bCs/>
        </w:rPr>
        <w:t>ITEM:</w:t>
      </w:r>
      <w:r w:rsidR="00431F13" w:rsidRPr="00EB3DCE">
        <w:rPr>
          <w:rFonts w:ascii="Arial" w:hAnsi="Arial" w:cs="Arial"/>
          <w:b/>
        </w:rPr>
        <w:t xml:space="preserve"> </w:t>
      </w:r>
      <w:r w:rsidR="00EC6D38" w:rsidRPr="00EB3DCE">
        <w:rPr>
          <w:rFonts w:ascii="Arial" w:hAnsi="Arial" w:cs="Arial"/>
          <w:b/>
        </w:rPr>
        <w:tab/>
      </w:r>
      <w:r w:rsidR="005E7BC6" w:rsidRPr="00EB3DCE">
        <w:rPr>
          <w:rFonts w:ascii="Arial" w:hAnsi="Arial" w:cs="Arial"/>
          <w:bCs/>
        </w:rPr>
        <w:t>An Ordinance Authorizing the Execution of Use Agreement</w:t>
      </w:r>
      <w:r w:rsidR="00A61DAB" w:rsidRPr="00EB3DCE">
        <w:rPr>
          <w:rFonts w:ascii="Arial" w:hAnsi="Arial" w:cs="Arial"/>
          <w:bCs/>
        </w:rPr>
        <w:t>s</w:t>
      </w:r>
      <w:r w:rsidR="005E7BC6" w:rsidRPr="00EB3DCE">
        <w:rPr>
          <w:rFonts w:ascii="Arial" w:hAnsi="Arial" w:cs="Arial"/>
          <w:bCs/>
        </w:rPr>
        <w:t xml:space="preserve"> between the City and Individual </w:t>
      </w:r>
      <w:r w:rsidR="00C54FAE" w:rsidRPr="00EB3DCE">
        <w:rPr>
          <w:rFonts w:ascii="Arial" w:hAnsi="Arial" w:cs="Arial"/>
          <w:bCs/>
        </w:rPr>
        <w:t>Property Owners</w:t>
      </w:r>
      <w:r w:rsidR="005E7BC6" w:rsidRPr="00EB3DCE">
        <w:rPr>
          <w:rFonts w:ascii="Arial" w:hAnsi="Arial" w:cs="Arial"/>
          <w:bCs/>
        </w:rPr>
        <w:t xml:space="preserve"> Permitting Use of the City-Owned </w:t>
      </w:r>
      <w:r w:rsidR="00EB3DCE" w:rsidRPr="00EB3DCE">
        <w:rPr>
          <w:rFonts w:ascii="Arial" w:hAnsi="Arial" w:cs="Arial"/>
          <w:bCs/>
        </w:rPr>
        <w:t>Lynnhaven Transfer Facility</w:t>
      </w:r>
      <w:r w:rsidR="005E7BC6" w:rsidRPr="00EB3DCE">
        <w:rPr>
          <w:rFonts w:ascii="Arial" w:hAnsi="Arial" w:cs="Arial"/>
          <w:bCs/>
        </w:rPr>
        <w:t xml:space="preserve"> for Private Dredging Projects</w:t>
      </w:r>
    </w:p>
    <w:p w14:paraId="4BC3E17A" w14:textId="77777777" w:rsidR="0032482E" w:rsidRPr="00EB3DCE" w:rsidRDefault="0032482E" w:rsidP="0046529A">
      <w:pPr>
        <w:widowControl w:val="0"/>
        <w:autoSpaceDE w:val="0"/>
        <w:autoSpaceDN w:val="0"/>
        <w:adjustRightInd w:val="0"/>
        <w:ind w:right="720"/>
        <w:jc w:val="both"/>
        <w:rPr>
          <w:rFonts w:ascii="Arial" w:hAnsi="Arial" w:cs="Arial"/>
          <w:b/>
        </w:rPr>
      </w:pPr>
    </w:p>
    <w:p w14:paraId="0E09318D" w14:textId="0FBC023A" w:rsidR="00233B0D" w:rsidRPr="00EB3DCE" w:rsidRDefault="00ED2C10" w:rsidP="0046529A">
      <w:pPr>
        <w:widowControl w:val="0"/>
        <w:tabs>
          <w:tab w:val="left" w:pos="360"/>
        </w:tabs>
        <w:autoSpaceDE w:val="0"/>
        <w:autoSpaceDN w:val="0"/>
        <w:adjustRightInd w:val="0"/>
        <w:jc w:val="both"/>
        <w:rPr>
          <w:rFonts w:ascii="Arial" w:hAnsi="Arial" w:cs="Arial"/>
          <w:b/>
          <w:bCs/>
        </w:rPr>
      </w:pPr>
      <w:r w:rsidRPr="00EB3DCE">
        <w:rPr>
          <w:rFonts w:ascii="Arial" w:hAnsi="Arial" w:cs="Arial"/>
          <w:b/>
          <w:bCs/>
        </w:rPr>
        <w:t>MEE</w:t>
      </w:r>
      <w:r w:rsidR="0008439B" w:rsidRPr="00EB3DCE">
        <w:rPr>
          <w:rFonts w:ascii="Arial" w:hAnsi="Arial" w:cs="Arial"/>
          <w:b/>
          <w:bCs/>
        </w:rPr>
        <w:t xml:space="preserve">TING DATE: </w:t>
      </w:r>
      <w:r w:rsidR="00F00D87" w:rsidRPr="00EB3DCE">
        <w:rPr>
          <w:rFonts w:ascii="Arial" w:hAnsi="Arial" w:cs="Arial"/>
          <w:b/>
          <w:bCs/>
        </w:rPr>
        <w:tab/>
      </w:r>
      <w:r w:rsidR="005350D4">
        <w:rPr>
          <w:rFonts w:ascii="Arial" w:hAnsi="Arial" w:cs="Arial"/>
          <w:bCs/>
        </w:rPr>
        <w:t>October 18</w:t>
      </w:r>
      <w:r w:rsidR="0067021D">
        <w:rPr>
          <w:rFonts w:ascii="Arial" w:hAnsi="Arial" w:cs="Arial"/>
          <w:bCs/>
        </w:rPr>
        <w:t>,</w:t>
      </w:r>
      <w:r w:rsidR="00F00D87" w:rsidRPr="007D6A77">
        <w:rPr>
          <w:rFonts w:ascii="Arial" w:hAnsi="Arial" w:cs="Arial"/>
          <w:bCs/>
        </w:rPr>
        <w:t xml:space="preserve"> 20</w:t>
      </w:r>
      <w:r w:rsidR="00A4710D" w:rsidRPr="007D6A77">
        <w:rPr>
          <w:rFonts w:ascii="Arial" w:hAnsi="Arial" w:cs="Arial"/>
          <w:bCs/>
        </w:rPr>
        <w:t>2</w:t>
      </w:r>
      <w:r w:rsidR="00761961" w:rsidRPr="007D6A77">
        <w:rPr>
          <w:rFonts w:ascii="Arial" w:hAnsi="Arial" w:cs="Arial"/>
          <w:bCs/>
        </w:rPr>
        <w:t>2</w:t>
      </w:r>
    </w:p>
    <w:p w14:paraId="11BEAE4A" w14:textId="77777777" w:rsidR="0008439B" w:rsidRPr="00EB3DCE" w:rsidRDefault="003C1017" w:rsidP="0046529A">
      <w:pPr>
        <w:jc w:val="both"/>
        <w:rPr>
          <w:rFonts w:ascii="Arial" w:hAnsi="Arial" w:cs="Arial"/>
        </w:rPr>
      </w:pPr>
      <w:r w:rsidRPr="00EB3DCE">
        <w:rPr>
          <w:rFonts w:ascii="Arial" w:hAnsi="Arial" w:cs="Arial"/>
          <w:noProof/>
        </w:rPr>
        <mc:AlternateContent>
          <mc:Choice Requires="wps">
            <w:drawing>
              <wp:anchor distT="0" distB="0" distL="114300" distR="114300" simplePos="0" relativeHeight="251657728" behindDoc="0" locked="0" layoutInCell="1" allowOverlap="1" wp14:anchorId="5ABE3B7E" wp14:editId="4EFD44FD">
                <wp:simplePos x="0" y="0"/>
                <wp:positionH relativeFrom="column">
                  <wp:posOffset>0</wp:posOffset>
                </wp:positionH>
                <wp:positionV relativeFrom="paragraph">
                  <wp:posOffset>7620</wp:posOffset>
                </wp:positionV>
                <wp:extent cx="5943600" cy="0"/>
                <wp:effectExtent l="9525" t="9525" r="9525" b="9525"/>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18D398" id="Line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pt" to="468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" strokecolor="blue"/>
            </w:pict>
          </mc:Fallback>
        </mc:AlternateContent>
      </w:r>
    </w:p>
    <w:p w14:paraId="6C0B45D5" w14:textId="79EC8AC6" w:rsidR="00EB3DCE" w:rsidRPr="0046529A" w:rsidRDefault="0008439B" w:rsidP="0046529A">
      <w:pPr>
        <w:numPr>
          <w:ilvl w:val="0"/>
          <w:numId w:val="4"/>
        </w:numPr>
        <w:tabs>
          <w:tab w:val="num" w:pos="990"/>
        </w:tabs>
        <w:ind w:left="0" w:firstLine="0"/>
        <w:jc w:val="both"/>
        <w:rPr>
          <w:rFonts w:ascii="Arial" w:hAnsi="Arial" w:cs="Arial"/>
          <w:b/>
          <w:bCs/>
        </w:rPr>
      </w:pPr>
      <w:r w:rsidRPr="00EB3DCE">
        <w:rPr>
          <w:rFonts w:ascii="Arial" w:hAnsi="Arial" w:cs="Arial"/>
          <w:b/>
          <w:bCs/>
        </w:rPr>
        <w:t xml:space="preserve">Background:  </w:t>
      </w:r>
      <w:bookmarkStart w:id="0" w:name="_Hlk100671989"/>
      <w:r w:rsidR="00EB3DCE" w:rsidRPr="0046529A">
        <w:rPr>
          <w:rFonts w:ascii="Arial" w:hAnsi="Arial" w:cs="Arial"/>
        </w:rPr>
        <w:t xml:space="preserve">Public Works Engineering is requesting approval of a standardized </w:t>
      </w:r>
      <w:r w:rsidR="0067021D">
        <w:rPr>
          <w:rFonts w:ascii="Arial" w:hAnsi="Arial" w:cs="Arial"/>
        </w:rPr>
        <w:t xml:space="preserve">nonexclusive, temporary </w:t>
      </w:r>
      <w:r w:rsidR="00EB3DCE" w:rsidRPr="0046529A">
        <w:rPr>
          <w:rFonts w:ascii="Arial" w:hAnsi="Arial" w:cs="Arial"/>
        </w:rPr>
        <w:t xml:space="preserve">use agreement between individual property owners and the City of Virginia Beach that will allow those owning property along the waterways in proximity to the Lynnhaven Transfer Facility, located at the Crab Creek Channel of Lynnhaven Inlet, to utilize the facility, under the terms and conditions of the attached </w:t>
      </w:r>
      <w:r w:rsidR="0067021D">
        <w:rPr>
          <w:rFonts w:ascii="Arial" w:hAnsi="Arial" w:cs="Arial"/>
        </w:rPr>
        <w:t>summary of terms</w:t>
      </w:r>
      <w:r w:rsidR="00EB3DCE" w:rsidRPr="0046529A">
        <w:rPr>
          <w:rFonts w:ascii="Arial" w:hAnsi="Arial" w:cs="Arial"/>
        </w:rPr>
        <w:t xml:space="preserve">, to transfer dredged material from the waterway. Users will be required to obtain permits to dredge the waterway and hire a contractor to manage and accomplish individual dredging projects. </w:t>
      </w:r>
    </w:p>
    <w:bookmarkEnd w:id="0"/>
    <w:p w14:paraId="71D7DE29" w14:textId="77777777" w:rsidR="00A67229" w:rsidRPr="00EB3DCE" w:rsidRDefault="00A67229" w:rsidP="0046529A">
      <w:pPr>
        <w:ind w:left="720"/>
        <w:jc w:val="both"/>
        <w:rPr>
          <w:rFonts w:ascii="Arial" w:hAnsi="Arial" w:cs="Arial"/>
        </w:rPr>
      </w:pPr>
    </w:p>
    <w:p w14:paraId="7EFC85F5" w14:textId="285CE8C2" w:rsidR="00EB3DCE" w:rsidRPr="0046529A" w:rsidRDefault="0008439B" w:rsidP="0046529A">
      <w:pPr>
        <w:numPr>
          <w:ilvl w:val="0"/>
          <w:numId w:val="4"/>
        </w:numPr>
        <w:tabs>
          <w:tab w:val="num" w:pos="0"/>
          <w:tab w:val="left" w:pos="900"/>
        </w:tabs>
        <w:ind w:left="0" w:firstLine="0"/>
        <w:jc w:val="both"/>
        <w:rPr>
          <w:rFonts w:ascii="Arial" w:hAnsi="Arial" w:cs="Arial"/>
          <w:b/>
          <w:bCs/>
        </w:rPr>
      </w:pPr>
      <w:r w:rsidRPr="00EB3DCE">
        <w:rPr>
          <w:rFonts w:ascii="Arial" w:hAnsi="Arial" w:cs="Arial"/>
          <w:b/>
          <w:bCs/>
        </w:rPr>
        <w:t xml:space="preserve">Considerations: </w:t>
      </w:r>
      <w:bookmarkStart w:id="1" w:name="_Hlk100672231"/>
      <w:r w:rsidR="00EB3DCE" w:rsidRPr="0046529A">
        <w:rPr>
          <w:rFonts w:ascii="Arial" w:hAnsi="Arial" w:cs="Arial"/>
        </w:rPr>
        <w:t xml:space="preserve">Adopting this Ordinance will provide property owners in the northern Lynnhaven River basin with a viable method to transfer dredged material from private navigational dredging projects. In 2016, a similar ordinance was adopted that allowed private use of the city owned dredge material transfer site on Thalia Road to serve as a transfer site for the Western Branch Lynnhaven River. Since 2016, six (6) private user projects have been completed at the Thalia site without incident or complaints from adjacent property owners. The duration of private uses has ranged from 1-8 weeks. The Lynnhaven Transfer site would be the second of four planned mechanical dredging transfer stations to serve the Lynnhaven Basin. The third site is located at 2540 Virginia Beach Boulevard that will serve the Eastern Branch Lynnhaven River. A fourth site, location to be determined, would serve the Linkhorn Bay waterway. </w:t>
      </w:r>
    </w:p>
    <w:p w14:paraId="7A6DA396" w14:textId="77777777" w:rsidR="00EB3DCE" w:rsidRPr="00EB3DCE" w:rsidRDefault="00EB3DCE" w:rsidP="0046529A">
      <w:pPr>
        <w:ind w:left="720"/>
        <w:jc w:val="both"/>
        <w:rPr>
          <w:rFonts w:ascii="Arial" w:hAnsi="Arial" w:cs="Arial"/>
        </w:rPr>
      </w:pPr>
    </w:p>
    <w:p w14:paraId="38AC073C" w14:textId="3AAE2E82" w:rsidR="00EB3DCE" w:rsidRDefault="00EB3DCE" w:rsidP="0046529A">
      <w:pPr>
        <w:jc w:val="both"/>
        <w:rPr>
          <w:rFonts w:ascii="Arial" w:hAnsi="Arial" w:cs="Arial"/>
        </w:rPr>
      </w:pPr>
      <w:r w:rsidRPr="00EB3DCE">
        <w:rPr>
          <w:rFonts w:ascii="Arial" w:hAnsi="Arial" w:cs="Arial"/>
        </w:rPr>
        <w:t>The Lyn</w:t>
      </w:r>
      <w:r>
        <w:rPr>
          <w:rFonts w:ascii="Arial" w:hAnsi="Arial" w:cs="Arial"/>
        </w:rPr>
        <w:t>n</w:t>
      </w:r>
      <w:r w:rsidRPr="00EB3DCE">
        <w:rPr>
          <w:rFonts w:ascii="Arial" w:hAnsi="Arial" w:cs="Arial"/>
        </w:rPr>
        <w:t xml:space="preserve">haven Dredge Material Management Area has been used successfully to support many municipal waterway maintenance and navigation dredging projects since the 1980’s. This site has been used to stockpile beach quality sand dredged from Lynnhaven Inlet and Crab Creek and subsequently truck hauled to local beaches for restoration. This ordinance request for private users will not allow the stockpiling of dredged material. All private dredging projects will only utilize the site for the transfer of dredged material from barge to truck for upland disposal. </w:t>
      </w:r>
      <w:r w:rsidR="005350D4">
        <w:rPr>
          <w:rFonts w:ascii="Arial" w:hAnsi="Arial" w:cs="Arial"/>
        </w:rPr>
        <w:t>Operational restrictions are included in the summary of terms.</w:t>
      </w:r>
    </w:p>
    <w:p w14:paraId="473AF6FC" w14:textId="1B3AB7B0" w:rsidR="005350D4" w:rsidRDefault="005350D4" w:rsidP="0046529A">
      <w:pPr>
        <w:jc w:val="both"/>
        <w:rPr>
          <w:rFonts w:ascii="Arial" w:hAnsi="Arial" w:cs="Arial"/>
        </w:rPr>
      </w:pPr>
    </w:p>
    <w:p w14:paraId="36A5A4D1" w14:textId="560D8A63" w:rsidR="005350D4" w:rsidRPr="00EB3DCE" w:rsidRDefault="005350D4" w:rsidP="0046529A">
      <w:pPr>
        <w:jc w:val="both"/>
        <w:rPr>
          <w:rFonts w:ascii="Arial" w:hAnsi="Arial" w:cs="Arial"/>
        </w:rPr>
      </w:pPr>
      <w:r>
        <w:rPr>
          <w:rFonts w:ascii="Arial" w:hAnsi="Arial" w:cs="Arial"/>
        </w:rPr>
        <w:t>This ordinance shall sunset one year from the date of adoption of this ordinance.</w:t>
      </w:r>
    </w:p>
    <w:bookmarkEnd w:id="1"/>
    <w:p w14:paraId="36723C8C" w14:textId="77777777" w:rsidR="001739C5" w:rsidRPr="00EB3DCE" w:rsidRDefault="001739C5" w:rsidP="0046529A">
      <w:pPr>
        <w:tabs>
          <w:tab w:val="num" w:pos="720"/>
        </w:tabs>
        <w:ind w:left="720"/>
        <w:jc w:val="both"/>
        <w:rPr>
          <w:rFonts w:ascii="Arial" w:hAnsi="Arial" w:cs="Arial"/>
        </w:rPr>
      </w:pPr>
    </w:p>
    <w:p w14:paraId="5594D86C" w14:textId="18E7F8C8" w:rsidR="00A53EB9" w:rsidRPr="001E1097" w:rsidRDefault="004D3335" w:rsidP="0046529A">
      <w:pPr>
        <w:tabs>
          <w:tab w:val="num" w:pos="720"/>
        </w:tabs>
        <w:ind w:left="720" w:hanging="720"/>
        <w:jc w:val="both"/>
        <w:rPr>
          <w:rFonts w:ascii="Arial" w:hAnsi="Arial" w:cs="Arial"/>
        </w:rPr>
      </w:pPr>
      <w:r w:rsidRPr="00EB3DCE">
        <w:rPr>
          <w:rFonts w:ascii="Arial" w:hAnsi="Arial" w:cs="Arial"/>
          <w:b/>
          <w:bCs/>
        </w:rPr>
        <w:sym w:font="Webdings" w:char="F03C"/>
      </w:r>
      <w:r w:rsidR="0008439B" w:rsidRPr="00EB3DCE">
        <w:rPr>
          <w:rFonts w:ascii="Arial" w:hAnsi="Arial" w:cs="Arial"/>
          <w:b/>
          <w:bCs/>
        </w:rPr>
        <w:tab/>
      </w:r>
      <w:r w:rsidRPr="00EB3DCE">
        <w:rPr>
          <w:rFonts w:ascii="Arial" w:hAnsi="Arial" w:cs="Arial"/>
          <w:b/>
          <w:bCs/>
        </w:rPr>
        <w:t>Public Information:</w:t>
      </w:r>
      <w:r w:rsidR="001E1097">
        <w:rPr>
          <w:rFonts w:ascii="Arial" w:hAnsi="Arial" w:cs="Arial"/>
          <w:b/>
          <w:bCs/>
        </w:rPr>
        <w:t xml:space="preserve"> </w:t>
      </w:r>
      <w:r w:rsidR="001E1097">
        <w:rPr>
          <w:rFonts w:ascii="Arial" w:hAnsi="Arial" w:cs="Arial"/>
        </w:rPr>
        <w:t>A staff briefing was provided to the Bayfront</w:t>
      </w:r>
      <w:r w:rsidR="005350D4">
        <w:rPr>
          <w:rFonts w:ascii="Arial" w:hAnsi="Arial" w:cs="Arial"/>
        </w:rPr>
        <w:t xml:space="preserve"> </w:t>
      </w:r>
      <w:r w:rsidR="001E1097">
        <w:rPr>
          <w:rFonts w:ascii="Arial" w:hAnsi="Arial" w:cs="Arial"/>
        </w:rPr>
        <w:t>Advisory</w:t>
      </w:r>
      <w:r w:rsidR="005350D4">
        <w:rPr>
          <w:rFonts w:ascii="Arial" w:hAnsi="Arial" w:cs="Arial"/>
        </w:rPr>
        <w:t xml:space="preserve"> </w:t>
      </w:r>
      <w:r w:rsidR="001E1097">
        <w:rPr>
          <w:rFonts w:ascii="Arial" w:hAnsi="Arial" w:cs="Arial"/>
        </w:rPr>
        <w:t>Commission at their July 21</w:t>
      </w:r>
      <w:r w:rsidR="001E1097" w:rsidRPr="001E1097">
        <w:rPr>
          <w:rFonts w:ascii="Arial" w:hAnsi="Arial" w:cs="Arial"/>
          <w:vertAlign w:val="superscript"/>
        </w:rPr>
        <w:t>st</w:t>
      </w:r>
      <w:r w:rsidR="001E1097">
        <w:rPr>
          <w:rFonts w:ascii="Arial" w:hAnsi="Arial" w:cs="Arial"/>
        </w:rPr>
        <w:t xml:space="preserve"> meeting where the BAC voted unanimously to</w:t>
      </w:r>
      <w:r w:rsidR="0046529A">
        <w:rPr>
          <w:rFonts w:ascii="Arial" w:hAnsi="Arial" w:cs="Arial"/>
          <w:b/>
          <w:bCs/>
        </w:rPr>
        <w:t xml:space="preserve"> </w:t>
      </w:r>
      <w:r w:rsidR="001E1097" w:rsidRPr="001E1097">
        <w:rPr>
          <w:rFonts w:ascii="Arial" w:hAnsi="Arial" w:cs="Arial"/>
        </w:rPr>
        <w:lastRenderedPageBreak/>
        <w:t>endorse the proposed ordinance.  A staff briefing to the Ocean Park Civic League was made on August 4</w:t>
      </w:r>
      <w:r w:rsidR="001E1097" w:rsidRPr="001E1097">
        <w:rPr>
          <w:rFonts w:ascii="Arial" w:hAnsi="Arial" w:cs="Arial"/>
          <w:vertAlign w:val="superscript"/>
        </w:rPr>
        <w:t>th</w:t>
      </w:r>
      <w:r w:rsidR="001E1097" w:rsidRPr="001E1097">
        <w:rPr>
          <w:rFonts w:ascii="Arial" w:hAnsi="Arial" w:cs="Arial"/>
        </w:rPr>
        <w:t>.</w:t>
      </w:r>
      <w:r w:rsidR="005C1CAC">
        <w:rPr>
          <w:rFonts w:ascii="Arial" w:hAnsi="Arial" w:cs="Arial"/>
        </w:rPr>
        <w:t xml:space="preserve">  </w:t>
      </w:r>
      <w:r w:rsidR="005350D4">
        <w:rPr>
          <w:rFonts w:ascii="Arial" w:hAnsi="Arial" w:cs="Arial"/>
        </w:rPr>
        <w:t>A meeting of community leaders and council representatives was held on September 23, 2022 and revisions to the summary of terms were agreed upon.</w:t>
      </w:r>
    </w:p>
    <w:p w14:paraId="1A612793" w14:textId="77777777" w:rsidR="00F00D87" w:rsidRPr="00EB3DCE" w:rsidRDefault="00F00D87" w:rsidP="0046529A">
      <w:pPr>
        <w:tabs>
          <w:tab w:val="num" w:pos="720"/>
        </w:tabs>
        <w:jc w:val="both"/>
        <w:rPr>
          <w:rFonts w:ascii="Arial" w:hAnsi="Arial" w:cs="Arial"/>
          <w:bCs/>
        </w:rPr>
      </w:pPr>
    </w:p>
    <w:p w14:paraId="2F6771AE" w14:textId="29A19D22" w:rsidR="00244925" w:rsidRPr="0046529A" w:rsidRDefault="0008439B" w:rsidP="0046529A">
      <w:pPr>
        <w:pStyle w:val="ListParagraph"/>
        <w:numPr>
          <w:ilvl w:val="0"/>
          <w:numId w:val="4"/>
        </w:numPr>
        <w:tabs>
          <w:tab w:val="num" w:pos="0"/>
          <w:tab w:val="num" w:pos="720"/>
        </w:tabs>
        <w:spacing w:before="0" w:beforeAutospacing="0" w:after="0" w:afterAutospacing="0"/>
        <w:ind w:left="0" w:firstLine="0"/>
        <w:jc w:val="both"/>
        <w:rPr>
          <w:rFonts w:ascii="Arial" w:hAnsi="Arial" w:cs="Arial"/>
        </w:rPr>
      </w:pPr>
      <w:r w:rsidRPr="0046529A">
        <w:rPr>
          <w:rFonts w:ascii="Arial" w:hAnsi="Arial" w:cs="Arial"/>
          <w:b/>
          <w:bCs/>
        </w:rPr>
        <w:t>Attachments:</w:t>
      </w:r>
      <w:r w:rsidR="0046529A" w:rsidRPr="0046529A">
        <w:rPr>
          <w:rFonts w:ascii="Arial" w:hAnsi="Arial" w:cs="Arial"/>
          <w:b/>
          <w:bCs/>
        </w:rPr>
        <w:t xml:space="preserve"> </w:t>
      </w:r>
      <w:r w:rsidR="00244925" w:rsidRPr="0046529A">
        <w:rPr>
          <w:rFonts w:ascii="Arial" w:hAnsi="Arial" w:cs="Arial"/>
        </w:rPr>
        <w:t>Ordinance</w:t>
      </w:r>
      <w:r w:rsidR="0046529A" w:rsidRPr="0046529A">
        <w:rPr>
          <w:rFonts w:ascii="Arial" w:hAnsi="Arial" w:cs="Arial"/>
        </w:rPr>
        <w:t xml:space="preserve">; </w:t>
      </w:r>
      <w:r w:rsidR="00244925" w:rsidRPr="0046529A">
        <w:rPr>
          <w:rFonts w:ascii="Arial" w:hAnsi="Arial" w:cs="Arial"/>
        </w:rPr>
        <w:t>Summary of Terms</w:t>
      </w:r>
      <w:r w:rsidR="0046529A">
        <w:rPr>
          <w:rFonts w:ascii="Arial" w:hAnsi="Arial" w:cs="Arial"/>
        </w:rPr>
        <w:t xml:space="preserve">; </w:t>
      </w:r>
      <w:r w:rsidR="00244925" w:rsidRPr="0046529A">
        <w:rPr>
          <w:rFonts w:ascii="Arial" w:hAnsi="Arial" w:cs="Arial"/>
        </w:rPr>
        <w:t>Location Map</w:t>
      </w:r>
    </w:p>
    <w:p w14:paraId="2E80E11A" w14:textId="77777777" w:rsidR="0008439B" w:rsidRPr="00EB3DCE" w:rsidRDefault="00510B03" w:rsidP="0046529A">
      <w:pPr>
        <w:jc w:val="both"/>
        <w:rPr>
          <w:rFonts w:ascii="Arial" w:hAnsi="Arial" w:cs="Arial"/>
        </w:rPr>
      </w:pPr>
      <w:r w:rsidRPr="00EB3DCE">
        <w:rPr>
          <w:rFonts w:ascii="Arial" w:hAnsi="Arial" w:cs="Arial"/>
          <w:noProof/>
        </w:rPr>
        <mc:AlternateContent>
          <mc:Choice Requires="wps">
            <w:drawing>
              <wp:anchor distT="0" distB="0" distL="114300" distR="114300" simplePos="0" relativeHeight="251659776" behindDoc="0" locked="0" layoutInCell="1" allowOverlap="1" wp14:anchorId="654C6D2F" wp14:editId="400584A8">
                <wp:simplePos x="0" y="0"/>
                <wp:positionH relativeFrom="column">
                  <wp:posOffset>0</wp:posOffset>
                </wp:positionH>
                <wp:positionV relativeFrom="paragraph">
                  <wp:posOffset>81280</wp:posOffset>
                </wp:positionV>
                <wp:extent cx="6057900" cy="0"/>
                <wp:effectExtent l="0" t="0" r="19050" b="1905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2A6BA7" id="Line 1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4pt" to="47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" strokecolor="blue"/>
            </w:pict>
          </mc:Fallback>
        </mc:AlternateContent>
      </w:r>
    </w:p>
    <w:p w14:paraId="21486176" w14:textId="77777777" w:rsidR="0008439B" w:rsidRPr="00EB3DCE" w:rsidRDefault="0008439B" w:rsidP="0046529A">
      <w:pPr>
        <w:spacing w:line="360" w:lineRule="auto"/>
        <w:jc w:val="both"/>
        <w:rPr>
          <w:rFonts w:ascii="Arial" w:hAnsi="Arial" w:cs="Arial"/>
          <w:b/>
          <w:bCs/>
        </w:rPr>
      </w:pPr>
      <w:r w:rsidRPr="00EB3DCE">
        <w:rPr>
          <w:rFonts w:ascii="Arial" w:hAnsi="Arial" w:cs="Arial"/>
          <w:b/>
          <w:bCs/>
        </w:rPr>
        <w:t xml:space="preserve">Recommended Action:  </w:t>
      </w:r>
      <w:r w:rsidR="00510B03" w:rsidRPr="00EB3DCE">
        <w:rPr>
          <w:rFonts w:ascii="Arial" w:hAnsi="Arial" w:cs="Arial"/>
        </w:rPr>
        <w:t>A</w:t>
      </w:r>
      <w:r w:rsidR="0072129B" w:rsidRPr="00EB3DCE">
        <w:rPr>
          <w:rFonts w:ascii="Arial" w:hAnsi="Arial" w:cs="Arial"/>
        </w:rPr>
        <w:t>pproval</w:t>
      </w:r>
      <w:r w:rsidR="00510B03" w:rsidRPr="00EB3DCE">
        <w:rPr>
          <w:rFonts w:ascii="Arial" w:hAnsi="Arial" w:cs="Arial"/>
        </w:rPr>
        <w:t xml:space="preserve"> of the ordinance</w:t>
      </w:r>
    </w:p>
    <w:p w14:paraId="70CFBC7D" w14:textId="77777777" w:rsidR="00DC4938" w:rsidRPr="00EB3DCE" w:rsidRDefault="00F00B08" w:rsidP="0046529A">
      <w:pPr>
        <w:spacing w:line="360" w:lineRule="auto"/>
        <w:jc w:val="both"/>
        <w:rPr>
          <w:rFonts w:ascii="Arial" w:hAnsi="Arial" w:cs="Arial"/>
        </w:rPr>
      </w:pPr>
      <w:r w:rsidRPr="00EB3DCE">
        <w:rPr>
          <w:rFonts w:ascii="Arial" w:hAnsi="Arial" w:cs="Arial"/>
          <w:b/>
          <w:bCs/>
        </w:rPr>
        <w:t>Su</w:t>
      </w:r>
      <w:r w:rsidR="0008439B" w:rsidRPr="00EB3DCE">
        <w:rPr>
          <w:rFonts w:ascii="Arial" w:hAnsi="Arial" w:cs="Arial"/>
          <w:b/>
          <w:bCs/>
        </w:rPr>
        <w:t xml:space="preserve">bmitting Department/Agency: </w:t>
      </w:r>
      <w:r w:rsidR="005063B6" w:rsidRPr="00EB3DCE">
        <w:rPr>
          <w:rFonts w:ascii="Arial" w:hAnsi="Arial" w:cs="Arial"/>
        </w:rPr>
        <w:t xml:space="preserve">Public Works </w:t>
      </w:r>
      <w:r w:rsidR="00F95164" w:rsidRPr="00EB3DCE">
        <w:rPr>
          <w:rFonts w:ascii="Arial" w:hAnsi="Arial" w:cs="Arial"/>
        </w:rPr>
        <w:t>Engineering</w:t>
      </w:r>
      <w:r w:rsidR="0008439B" w:rsidRPr="00EB3DCE">
        <w:rPr>
          <w:rFonts w:ascii="Arial" w:hAnsi="Arial" w:cs="Arial"/>
        </w:rPr>
        <w:t xml:space="preserve"> </w:t>
      </w:r>
    </w:p>
    <w:p w14:paraId="6C7EF255" w14:textId="77777777" w:rsidR="00715BB1" w:rsidRPr="00EB3DCE" w:rsidRDefault="006603EE" w:rsidP="0046529A">
      <w:pPr>
        <w:spacing w:line="360" w:lineRule="auto"/>
        <w:jc w:val="both"/>
        <w:rPr>
          <w:rFonts w:ascii="Arial" w:hAnsi="Arial" w:cs="Arial"/>
          <w:b/>
          <w:bCs/>
        </w:rPr>
      </w:pPr>
      <w:r w:rsidRPr="00EB3DCE">
        <w:rPr>
          <w:rFonts w:ascii="Arial" w:hAnsi="Arial" w:cs="Arial"/>
          <w:b/>
          <w:bCs/>
        </w:rPr>
        <w:t>City Manager:</w:t>
      </w:r>
      <w:r w:rsidR="004060C0" w:rsidRPr="00EB3DCE">
        <w:rPr>
          <w:rFonts w:ascii="Arial" w:hAnsi="Arial" w:cs="Arial"/>
          <w:b/>
          <w:bCs/>
        </w:rPr>
        <w:t xml:space="preserve"> </w:t>
      </w:r>
      <w:r w:rsidR="00EE4417" w:rsidRPr="00EB3DCE">
        <w:rPr>
          <w:rFonts w:ascii="Arial" w:hAnsi="Arial" w:cs="Arial"/>
          <w:b/>
          <w:bCs/>
        </w:rPr>
        <w:t xml:space="preserve"> </w:t>
      </w:r>
    </w:p>
    <w:sectPr w:rsidR="00715BB1" w:rsidRPr="00EB3DCE" w:rsidSect="008177D1">
      <w:headerReference w:type="default" r:id="rId8"/>
      <w:pgSz w:w="12240" w:h="15840" w:code="1"/>
      <w:pgMar w:top="72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EA3F6" w14:textId="77777777" w:rsidR="00EF58B0" w:rsidRDefault="00EF58B0">
      <w:r>
        <w:separator/>
      </w:r>
    </w:p>
  </w:endnote>
  <w:endnote w:type="continuationSeparator" w:id="0">
    <w:p w14:paraId="255A2317" w14:textId="77777777" w:rsidR="00EF58B0" w:rsidRDefault="00EF5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F000B" w14:textId="77777777" w:rsidR="00EF58B0" w:rsidRDefault="00EF58B0">
      <w:r>
        <w:separator/>
      </w:r>
    </w:p>
  </w:footnote>
  <w:footnote w:type="continuationSeparator" w:id="0">
    <w:p w14:paraId="4959B36B" w14:textId="77777777" w:rsidR="00EF58B0" w:rsidRDefault="00EF5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02888" w14:textId="5B217C37" w:rsidR="00431F13" w:rsidRDefault="00C32EBD">
    <w:pPr>
      <w:pStyle w:val="Header"/>
      <w:rPr>
        <w:rFonts w:ascii="Arial" w:hAnsi="Arial" w:cs="Arial"/>
        <w:sz w:val="22"/>
      </w:rPr>
    </w:pPr>
    <w:r>
      <w:rPr>
        <w:rFonts w:ascii="Arial" w:hAnsi="Arial" w:cs="Arial"/>
        <w:sz w:val="22"/>
      </w:rPr>
      <w:t>Lynnhaven</w:t>
    </w:r>
    <w:r w:rsidR="00F95164">
      <w:rPr>
        <w:rFonts w:ascii="Arial" w:hAnsi="Arial" w:cs="Arial"/>
        <w:sz w:val="22"/>
      </w:rPr>
      <w:t xml:space="preserve"> Transfer Facility Use Agreement</w:t>
    </w:r>
  </w:p>
  <w:p w14:paraId="1C8FD8AD" w14:textId="77777777" w:rsidR="00DC4938" w:rsidRDefault="00DC4938">
    <w:pPr>
      <w:pStyle w:val="Header"/>
      <w:rPr>
        <w:rFonts w:ascii="Arial" w:hAnsi="Arial" w:cs="Arial"/>
        <w:sz w:val="22"/>
      </w:rPr>
    </w:pPr>
    <w:r>
      <w:rPr>
        <w:rFonts w:ascii="Arial" w:hAnsi="Arial" w:cs="Arial"/>
        <w:sz w:val="22"/>
      </w:rPr>
      <w:t xml:space="preserve">Page </w:t>
    </w:r>
    <w:r>
      <w:rPr>
        <w:rFonts w:ascii="Arial" w:hAnsi="Arial" w:cs="Arial"/>
        <w:sz w:val="22"/>
      </w:rPr>
      <w:fldChar w:fldCharType="begin"/>
    </w:r>
    <w:r>
      <w:rPr>
        <w:rFonts w:ascii="Arial" w:hAnsi="Arial" w:cs="Arial"/>
        <w:sz w:val="22"/>
      </w:rPr>
      <w:instrText xml:space="preserve"> PAGE </w:instrText>
    </w:r>
    <w:r>
      <w:rPr>
        <w:rFonts w:ascii="Arial" w:hAnsi="Arial" w:cs="Arial"/>
        <w:sz w:val="22"/>
      </w:rPr>
      <w:fldChar w:fldCharType="separate"/>
    </w:r>
    <w:r w:rsidR="005063B6">
      <w:rPr>
        <w:rFonts w:ascii="Arial" w:hAnsi="Arial" w:cs="Arial"/>
        <w:noProof/>
        <w:sz w:val="22"/>
      </w:rPr>
      <w:t>2</w:t>
    </w:r>
    <w:r>
      <w:rPr>
        <w:rFonts w:ascii="Arial" w:hAnsi="Arial" w:cs="Arial"/>
        <w:sz w:val="22"/>
      </w:rPr>
      <w:fldChar w:fldCharType="end"/>
    </w:r>
    <w:r>
      <w:rPr>
        <w:rFonts w:ascii="Arial" w:hAnsi="Arial" w:cs="Arial"/>
        <w:sz w:val="22"/>
      </w:rPr>
      <w:t xml:space="preserve"> of </w:t>
    </w:r>
    <w:r>
      <w:rPr>
        <w:rFonts w:ascii="Arial" w:hAnsi="Arial" w:cs="Arial"/>
        <w:sz w:val="22"/>
      </w:rPr>
      <w:fldChar w:fldCharType="begin"/>
    </w:r>
    <w:r>
      <w:rPr>
        <w:rFonts w:ascii="Arial" w:hAnsi="Arial" w:cs="Arial"/>
        <w:sz w:val="22"/>
      </w:rPr>
      <w:instrText xml:space="preserve"> NUMPAGES </w:instrText>
    </w:r>
    <w:r>
      <w:rPr>
        <w:rFonts w:ascii="Arial" w:hAnsi="Arial" w:cs="Arial"/>
        <w:sz w:val="22"/>
      </w:rPr>
      <w:fldChar w:fldCharType="separate"/>
    </w:r>
    <w:r w:rsidR="009C04AC">
      <w:rPr>
        <w:rFonts w:ascii="Arial" w:hAnsi="Arial" w:cs="Arial"/>
        <w:noProof/>
        <w:sz w:val="22"/>
      </w:rPr>
      <w:t>1</w:t>
    </w:r>
    <w:r>
      <w:rPr>
        <w:rFonts w:ascii="Arial" w:hAnsi="Arial" w:cs="Arial"/>
        <w:sz w:val="22"/>
      </w:rPr>
      <w:fldChar w:fldCharType="end"/>
    </w:r>
  </w:p>
  <w:p w14:paraId="55783492" w14:textId="77777777" w:rsidR="00DC4938" w:rsidRDefault="00DC4938">
    <w:pPr>
      <w:pStyle w:val="Head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D5801"/>
    <w:multiLevelType w:val="hybridMultilevel"/>
    <w:tmpl w:val="153042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AB2F9A"/>
    <w:multiLevelType w:val="hybridMultilevel"/>
    <w:tmpl w:val="CA107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D5107"/>
    <w:multiLevelType w:val="hybridMultilevel"/>
    <w:tmpl w:val="1DCC6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80384F"/>
    <w:multiLevelType w:val="hybridMultilevel"/>
    <w:tmpl w:val="E398E4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96314B"/>
    <w:multiLevelType w:val="hybridMultilevel"/>
    <w:tmpl w:val="B1C2CC8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0135034"/>
    <w:multiLevelType w:val="hybridMultilevel"/>
    <w:tmpl w:val="1FD8F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E94DD0"/>
    <w:multiLevelType w:val="hybridMultilevel"/>
    <w:tmpl w:val="E29275B0"/>
    <w:lvl w:ilvl="0" w:tplc="A15CE1D6">
      <w:start w:val="1"/>
      <w:numFmt w:val="decimal"/>
      <w:lvlText w:val="%1."/>
      <w:lvlJc w:val="left"/>
      <w:pPr>
        <w:tabs>
          <w:tab w:val="num" w:pos="720"/>
        </w:tabs>
        <w:ind w:left="720" w:hanging="360"/>
      </w:pPr>
      <w:rPr>
        <w:rFonts w:hint="default"/>
      </w:rPr>
    </w:lvl>
    <w:lvl w:ilvl="1" w:tplc="86E46D4C" w:tentative="1">
      <w:start w:val="1"/>
      <w:numFmt w:val="lowerLetter"/>
      <w:lvlText w:val="%2."/>
      <w:lvlJc w:val="left"/>
      <w:pPr>
        <w:tabs>
          <w:tab w:val="num" w:pos="1440"/>
        </w:tabs>
        <w:ind w:left="1440" w:hanging="360"/>
      </w:pPr>
    </w:lvl>
    <w:lvl w:ilvl="2" w:tplc="550040D6" w:tentative="1">
      <w:start w:val="1"/>
      <w:numFmt w:val="lowerRoman"/>
      <w:lvlText w:val="%3."/>
      <w:lvlJc w:val="right"/>
      <w:pPr>
        <w:tabs>
          <w:tab w:val="num" w:pos="2160"/>
        </w:tabs>
        <w:ind w:left="2160" w:hanging="180"/>
      </w:pPr>
    </w:lvl>
    <w:lvl w:ilvl="3" w:tplc="CD4ED50E" w:tentative="1">
      <w:start w:val="1"/>
      <w:numFmt w:val="decimal"/>
      <w:lvlText w:val="%4."/>
      <w:lvlJc w:val="left"/>
      <w:pPr>
        <w:tabs>
          <w:tab w:val="num" w:pos="2880"/>
        </w:tabs>
        <w:ind w:left="2880" w:hanging="360"/>
      </w:pPr>
    </w:lvl>
    <w:lvl w:ilvl="4" w:tplc="249CDB70" w:tentative="1">
      <w:start w:val="1"/>
      <w:numFmt w:val="lowerLetter"/>
      <w:lvlText w:val="%5."/>
      <w:lvlJc w:val="left"/>
      <w:pPr>
        <w:tabs>
          <w:tab w:val="num" w:pos="3600"/>
        </w:tabs>
        <w:ind w:left="3600" w:hanging="360"/>
      </w:pPr>
    </w:lvl>
    <w:lvl w:ilvl="5" w:tplc="CFD48686" w:tentative="1">
      <w:start w:val="1"/>
      <w:numFmt w:val="lowerRoman"/>
      <w:lvlText w:val="%6."/>
      <w:lvlJc w:val="right"/>
      <w:pPr>
        <w:tabs>
          <w:tab w:val="num" w:pos="4320"/>
        </w:tabs>
        <w:ind w:left="4320" w:hanging="180"/>
      </w:pPr>
    </w:lvl>
    <w:lvl w:ilvl="6" w:tplc="2B76D918" w:tentative="1">
      <w:start w:val="1"/>
      <w:numFmt w:val="decimal"/>
      <w:lvlText w:val="%7."/>
      <w:lvlJc w:val="left"/>
      <w:pPr>
        <w:tabs>
          <w:tab w:val="num" w:pos="5040"/>
        </w:tabs>
        <w:ind w:left="5040" w:hanging="360"/>
      </w:pPr>
    </w:lvl>
    <w:lvl w:ilvl="7" w:tplc="2D3CCC50" w:tentative="1">
      <w:start w:val="1"/>
      <w:numFmt w:val="lowerLetter"/>
      <w:lvlText w:val="%8."/>
      <w:lvlJc w:val="left"/>
      <w:pPr>
        <w:tabs>
          <w:tab w:val="num" w:pos="5760"/>
        </w:tabs>
        <w:ind w:left="5760" w:hanging="360"/>
      </w:pPr>
    </w:lvl>
    <w:lvl w:ilvl="8" w:tplc="9E26BBC2" w:tentative="1">
      <w:start w:val="1"/>
      <w:numFmt w:val="lowerRoman"/>
      <w:lvlText w:val="%9."/>
      <w:lvlJc w:val="right"/>
      <w:pPr>
        <w:tabs>
          <w:tab w:val="num" w:pos="6480"/>
        </w:tabs>
        <w:ind w:left="6480" w:hanging="180"/>
      </w:pPr>
    </w:lvl>
  </w:abstractNum>
  <w:abstractNum w:abstractNumId="7" w15:restartNumberingAfterBreak="0">
    <w:nsid w:val="1AD04F5F"/>
    <w:multiLevelType w:val="hybridMultilevel"/>
    <w:tmpl w:val="80CCA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903A0E"/>
    <w:multiLevelType w:val="hybridMultilevel"/>
    <w:tmpl w:val="CE5E89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A04088"/>
    <w:multiLevelType w:val="hybridMultilevel"/>
    <w:tmpl w:val="799AA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8F4EC5"/>
    <w:multiLevelType w:val="hybridMultilevel"/>
    <w:tmpl w:val="A83EE8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906B7F"/>
    <w:multiLevelType w:val="hybridMultilevel"/>
    <w:tmpl w:val="8932B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D15AC5"/>
    <w:multiLevelType w:val="hybridMultilevel"/>
    <w:tmpl w:val="133665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714A3E"/>
    <w:multiLevelType w:val="hybridMultilevel"/>
    <w:tmpl w:val="7F22D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C6634D"/>
    <w:multiLevelType w:val="hybridMultilevel"/>
    <w:tmpl w:val="7D14021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5C5504"/>
    <w:multiLevelType w:val="hybridMultilevel"/>
    <w:tmpl w:val="9922142E"/>
    <w:lvl w:ilvl="0" w:tplc="7A6A976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B61E06"/>
    <w:multiLevelType w:val="hybridMultilevel"/>
    <w:tmpl w:val="FF62F012"/>
    <w:lvl w:ilvl="0" w:tplc="F37C6024">
      <w:start w:val="10"/>
      <w:numFmt w:val="bullet"/>
      <w:lvlText w:val=""/>
      <w:lvlJc w:val="left"/>
      <w:pPr>
        <w:tabs>
          <w:tab w:val="num" w:pos="3240"/>
        </w:tabs>
        <w:ind w:left="3240" w:hanging="720"/>
      </w:pPr>
      <w:rPr>
        <w:rFonts w:ascii="Webdings" w:eastAsia="Times New Roman" w:hAnsi="Webdings" w:cs="Times New Roman" w:hint="default"/>
        <w:b w:val="0"/>
      </w:rPr>
    </w:lvl>
    <w:lvl w:ilvl="1" w:tplc="04090003" w:tentative="1">
      <w:start w:val="1"/>
      <w:numFmt w:val="bullet"/>
      <w:lvlText w:val="o"/>
      <w:lvlJc w:val="left"/>
      <w:pPr>
        <w:tabs>
          <w:tab w:val="num" w:pos="3600"/>
        </w:tabs>
        <w:ind w:left="3600" w:hanging="360"/>
      </w:pPr>
      <w:rPr>
        <w:rFonts w:ascii="Courier New" w:hAnsi="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7" w15:restartNumberingAfterBreak="0">
    <w:nsid w:val="3121750E"/>
    <w:multiLevelType w:val="hybridMultilevel"/>
    <w:tmpl w:val="F5CE6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60525F"/>
    <w:multiLevelType w:val="hybridMultilevel"/>
    <w:tmpl w:val="9A08B0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FD2488"/>
    <w:multiLevelType w:val="hybridMultilevel"/>
    <w:tmpl w:val="D5DCF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F11E60"/>
    <w:multiLevelType w:val="hybridMultilevel"/>
    <w:tmpl w:val="41DA9F8C"/>
    <w:lvl w:ilvl="0" w:tplc="3ADEADDC">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B32669"/>
    <w:multiLevelType w:val="hybridMultilevel"/>
    <w:tmpl w:val="6ADCDBF0"/>
    <w:lvl w:ilvl="0" w:tplc="76DE83EC">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15:restartNumberingAfterBreak="0">
    <w:nsid w:val="385E2C28"/>
    <w:multiLevelType w:val="hybridMultilevel"/>
    <w:tmpl w:val="E3AE2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E4525E6"/>
    <w:multiLevelType w:val="hybridMultilevel"/>
    <w:tmpl w:val="6972A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C120AE"/>
    <w:multiLevelType w:val="hybridMultilevel"/>
    <w:tmpl w:val="B25869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BC57D0A"/>
    <w:multiLevelType w:val="hybridMultilevel"/>
    <w:tmpl w:val="7AB85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BF41ED1"/>
    <w:multiLevelType w:val="hybridMultilevel"/>
    <w:tmpl w:val="80DC0E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956172"/>
    <w:multiLevelType w:val="hybridMultilevel"/>
    <w:tmpl w:val="049C33D6"/>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4FEB1FAD"/>
    <w:multiLevelType w:val="hybridMultilevel"/>
    <w:tmpl w:val="EEACC938"/>
    <w:lvl w:ilvl="0" w:tplc="18CE1588">
      <w:start w:val="1"/>
      <w:numFmt w:val="decimal"/>
      <w:lvlText w:val="%1."/>
      <w:lvlJc w:val="left"/>
      <w:pPr>
        <w:ind w:left="360" w:hanging="360"/>
      </w:pPr>
      <w:rPr>
        <w:rFonts w:ascii="Arial" w:hAnsi="Arial" w:cs="Arial"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6C6D4E"/>
    <w:multiLevelType w:val="hybridMultilevel"/>
    <w:tmpl w:val="BECE7D58"/>
    <w:lvl w:ilvl="0" w:tplc="08CCD0FC">
      <w:start w:val="1"/>
      <w:numFmt w:val="decimal"/>
      <w:lvlText w:val="%1."/>
      <w:lvlJc w:val="left"/>
      <w:pPr>
        <w:ind w:left="90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6773F8"/>
    <w:multiLevelType w:val="hybridMultilevel"/>
    <w:tmpl w:val="A5AC3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9C743B"/>
    <w:multiLevelType w:val="hybridMultilevel"/>
    <w:tmpl w:val="850454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9804E2C"/>
    <w:multiLevelType w:val="hybridMultilevel"/>
    <w:tmpl w:val="5E30DD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99E5EA9"/>
    <w:multiLevelType w:val="hybridMultilevel"/>
    <w:tmpl w:val="A5705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6D1A18"/>
    <w:multiLevelType w:val="hybridMultilevel"/>
    <w:tmpl w:val="D25A6500"/>
    <w:lvl w:ilvl="0" w:tplc="3FF64620">
      <w:start w:val="1"/>
      <w:numFmt w:val="decimal"/>
      <w:lvlText w:val="%1."/>
      <w:lvlJc w:val="left"/>
      <w:pPr>
        <w:tabs>
          <w:tab w:val="num" w:pos="1080"/>
        </w:tabs>
        <w:ind w:left="1080" w:hanging="360"/>
      </w:pPr>
      <w:rPr>
        <w:b w:val="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6025326C"/>
    <w:multiLevelType w:val="hybridMultilevel"/>
    <w:tmpl w:val="B76E9826"/>
    <w:lvl w:ilvl="0" w:tplc="F37C6024">
      <w:start w:val="10"/>
      <w:numFmt w:val="bullet"/>
      <w:lvlText w:val=""/>
      <w:lvlJc w:val="left"/>
      <w:pPr>
        <w:tabs>
          <w:tab w:val="num" w:pos="1080"/>
        </w:tabs>
        <w:ind w:left="1080" w:hanging="720"/>
      </w:pPr>
      <w:rPr>
        <w:rFonts w:ascii="Webdings" w:eastAsia="Times New Roman" w:hAnsi="Webdings" w:cs="Times New Roman"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5BC19AD"/>
    <w:multiLevelType w:val="hybridMultilevel"/>
    <w:tmpl w:val="8FA2E6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8194B65"/>
    <w:multiLevelType w:val="hybridMultilevel"/>
    <w:tmpl w:val="9B86FD96"/>
    <w:lvl w:ilvl="0" w:tplc="10D29884">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84136A"/>
    <w:multiLevelType w:val="hybridMultilevel"/>
    <w:tmpl w:val="FAC85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34C73CF"/>
    <w:multiLevelType w:val="hybridMultilevel"/>
    <w:tmpl w:val="AE405C6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802287D"/>
    <w:multiLevelType w:val="hybridMultilevel"/>
    <w:tmpl w:val="F5D6B30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1" w15:restartNumberingAfterBreak="0">
    <w:nsid w:val="78604713"/>
    <w:multiLevelType w:val="hybridMultilevel"/>
    <w:tmpl w:val="AC2A34F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3029A6"/>
    <w:multiLevelType w:val="hybridMultilevel"/>
    <w:tmpl w:val="CF20A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B8C0B8A"/>
    <w:multiLevelType w:val="hybridMultilevel"/>
    <w:tmpl w:val="AEB01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0"/>
  </w:num>
  <w:num w:numId="2">
    <w:abstractNumId w:val="34"/>
  </w:num>
  <w:num w:numId="3">
    <w:abstractNumId w:val="35"/>
  </w:num>
  <w:num w:numId="4">
    <w:abstractNumId w:val="16"/>
  </w:num>
  <w:num w:numId="5">
    <w:abstractNumId w:val="21"/>
  </w:num>
  <w:num w:numId="6">
    <w:abstractNumId w:val="27"/>
  </w:num>
  <w:num w:numId="7">
    <w:abstractNumId w:val="25"/>
  </w:num>
  <w:num w:numId="8">
    <w:abstractNumId w:val="20"/>
  </w:num>
  <w:num w:numId="9">
    <w:abstractNumId w:val="39"/>
  </w:num>
  <w:num w:numId="10">
    <w:abstractNumId w:val="14"/>
  </w:num>
  <w:num w:numId="11">
    <w:abstractNumId w:val="32"/>
  </w:num>
  <w:num w:numId="12">
    <w:abstractNumId w:val="42"/>
  </w:num>
  <w:num w:numId="13">
    <w:abstractNumId w:val="7"/>
  </w:num>
  <w:num w:numId="14">
    <w:abstractNumId w:val="43"/>
  </w:num>
  <w:num w:numId="15">
    <w:abstractNumId w:val="13"/>
  </w:num>
  <w:num w:numId="16">
    <w:abstractNumId w:val="2"/>
  </w:num>
  <w:num w:numId="17">
    <w:abstractNumId w:val="19"/>
  </w:num>
  <w:num w:numId="18">
    <w:abstractNumId w:val="8"/>
  </w:num>
  <w:num w:numId="19">
    <w:abstractNumId w:val="11"/>
  </w:num>
  <w:num w:numId="20">
    <w:abstractNumId w:val="17"/>
  </w:num>
  <w:num w:numId="21">
    <w:abstractNumId w:val="18"/>
  </w:num>
  <w:num w:numId="22">
    <w:abstractNumId w:val="38"/>
  </w:num>
  <w:num w:numId="23">
    <w:abstractNumId w:val="24"/>
  </w:num>
  <w:num w:numId="24">
    <w:abstractNumId w:val="1"/>
  </w:num>
  <w:num w:numId="25">
    <w:abstractNumId w:val="12"/>
  </w:num>
  <w:num w:numId="26">
    <w:abstractNumId w:val="23"/>
  </w:num>
  <w:num w:numId="27">
    <w:abstractNumId w:val="0"/>
  </w:num>
  <w:num w:numId="28">
    <w:abstractNumId w:val="30"/>
  </w:num>
  <w:num w:numId="29">
    <w:abstractNumId w:val="33"/>
  </w:num>
  <w:num w:numId="30">
    <w:abstractNumId w:val="10"/>
  </w:num>
  <w:num w:numId="31">
    <w:abstractNumId w:val="31"/>
  </w:num>
  <w:num w:numId="32">
    <w:abstractNumId w:val="3"/>
  </w:num>
  <w:num w:numId="33">
    <w:abstractNumId w:val="9"/>
  </w:num>
  <w:num w:numId="34">
    <w:abstractNumId w:val="36"/>
  </w:num>
  <w:num w:numId="35">
    <w:abstractNumId w:val="37"/>
  </w:num>
  <w:num w:numId="36">
    <w:abstractNumId w:val="28"/>
  </w:num>
  <w:num w:numId="37">
    <w:abstractNumId w:val="15"/>
  </w:num>
  <w:num w:numId="38">
    <w:abstractNumId w:val="5"/>
  </w:num>
  <w:num w:numId="39">
    <w:abstractNumId w:val="41"/>
  </w:num>
  <w:num w:numId="40">
    <w:abstractNumId w:val="26"/>
  </w:num>
  <w:num w:numId="41">
    <w:abstractNumId w:val="22"/>
  </w:num>
  <w:num w:numId="42">
    <w:abstractNumId w:val="29"/>
  </w:num>
  <w:num w:numId="43">
    <w:abstractNumId w:val="4"/>
  </w:num>
  <w:num w:numId="4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96A"/>
    <w:rsid w:val="000022F3"/>
    <w:rsid w:val="00006434"/>
    <w:rsid w:val="00013CFA"/>
    <w:rsid w:val="00014DB5"/>
    <w:rsid w:val="00024A76"/>
    <w:rsid w:val="0003705C"/>
    <w:rsid w:val="00057DAE"/>
    <w:rsid w:val="00066655"/>
    <w:rsid w:val="00074AC6"/>
    <w:rsid w:val="0008197C"/>
    <w:rsid w:val="0008439B"/>
    <w:rsid w:val="0008732B"/>
    <w:rsid w:val="000A1BD5"/>
    <w:rsid w:val="000B7D54"/>
    <w:rsid w:val="000C7F0A"/>
    <w:rsid w:val="000E04BB"/>
    <w:rsid w:val="000E2310"/>
    <w:rsid w:val="00105C3F"/>
    <w:rsid w:val="00110F73"/>
    <w:rsid w:val="00127BCE"/>
    <w:rsid w:val="00132B9A"/>
    <w:rsid w:val="00142897"/>
    <w:rsid w:val="00143EC7"/>
    <w:rsid w:val="0015205A"/>
    <w:rsid w:val="001526E5"/>
    <w:rsid w:val="001658AA"/>
    <w:rsid w:val="001708C7"/>
    <w:rsid w:val="001739C5"/>
    <w:rsid w:val="00190998"/>
    <w:rsid w:val="00192EF8"/>
    <w:rsid w:val="001A227C"/>
    <w:rsid w:val="001A5116"/>
    <w:rsid w:val="001B47C1"/>
    <w:rsid w:val="001D1419"/>
    <w:rsid w:val="001D32BE"/>
    <w:rsid w:val="001D58EC"/>
    <w:rsid w:val="001D611D"/>
    <w:rsid w:val="001E097E"/>
    <w:rsid w:val="001E0D82"/>
    <w:rsid w:val="001E1097"/>
    <w:rsid w:val="001F3CCD"/>
    <w:rsid w:val="0022311A"/>
    <w:rsid w:val="00233B0D"/>
    <w:rsid w:val="00236893"/>
    <w:rsid w:val="00244925"/>
    <w:rsid w:val="002767E0"/>
    <w:rsid w:val="00296A6D"/>
    <w:rsid w:val="002A2FED"/>
    <w:rsid w:val="002C282F"/>
    <w:rsid w:val="002E03F6"/>
    <w:rsid w:val="002F6FC0"/>
    <w:rsid w:val="00303477"/>
    <w:rsid w:val="0030359A"/>
    <w:rsid w:val="00315DDF"/>
    <w:rsid w:val="00323702"/>
    <w:rsid w:val="00323F16"/>
    <w:rsid w:val="0032482E"/>
    <w:rsid w:val="0032627E"/>
    <w:rsid w:val="00332B95"/>
    <w:rsid w:val="003401A2"/>
    <w:rsid w:val="003431B9"/>
    <w:rsid w:val="0035021C"/>
    <w:rsid w:val="00355A8D"/>
    <w:rsid w:val="00357C6A"/>
    <w:rsid w:val="00372A6A"/>
    <w:rsid w:val="0037479A"/>
    <w:rsid w:val="00387DFF"/>
    <w:rsid w:val="003A5CE7"/>
    <w:rsid w:val="003A7C81"/>
    <w:rsid w:val="003C1017"/>
    <w:rsid w:val="003D5BB7"/>
    <w:rsid w:val="003E050E"/>
    <w:rsid w:val="003E45B3"/>
    <w:rsid w:val="003F7D05"/>
    <w:rsid w:val="004025E5"/>
    <w:rsid w:val="004060C0"/>
    <w:rsid w:val="0040753E"/>
    <w:rsid w:val="00431F13"/>
    <w:rsid w:val="00453109"/>
    <w:rsid w:val="0046529A"/>
    <w:rsid w:val="00482C62"/>
    <w:rsid w:val="004C1709"/>
    <w:rsid w:val="004C3255"/>
    <w:rsid w:val="004D3335"/>
    <w:rsid w:val="004D4CA5"/>
    <w:rsid w:val="004E64E0"/>
    <w:rsid w:val="00500A1E"/>
    <w:rsid w:val="0050499E"/>
    <w:rsid w:val="005063B6"/>
    <w:rsid w:val="00510B03"/>
    <w:rsid w:val="0052459A"/>
    <w:rsid w:val="005350D4"/>
    <w:rsid w:val="00552EFE"/>
    <w:rsid w:val="00561190"/>
    <w:rsid w:val="00567502"/>
    <w:rsid w:val="00576476"/>
    <w:rsid w:val="00581D02"/>
    <w:rsid w:val="00582C0A"/>
    <w:rsid w:val="00585ABF"/>
    <w:rsid w:val="00592944"/>
    <w:rsid w:val="005A7B78"/>
    <w:rsid w:val="005C0C6C"/>
    <w:rsid w:val="005C1CAC"/>
    <w:rsid w:val="005C27C4"/>
    <w:rsid w:val="005D1B52"/>
    <w:rsid w:val="005D6D41"/>
    <w:rsid w:val="005E453B"/>
    <w:rsid w:val="005E7BC6"/>
    <w:rsid w:val="00600AD6"/>
    <w:rsid w:val="006033D2"/>
    <w:rsid w:val="00603DDE"/>
    <w:rsid w:val="00604002"/>
    <w:rsid w:val="00613775"/>
    <w:rsid w:val="00616203"/>
    <w:rsid w:val="00622AD9"/>
    <w:rsid w:val="00626932"/>
    <w:rsid w:val="00642558"/>
    <w:rsid w:val="00647EA4"/>
    <w:rsid w:val="00651D86"/>
    <w:rsid w:val="006603EE"/>
    <w:rsid w:val="00666559"/>
    <w:rsid w:val="00666CAD"/>
    <w:rsid w:val="0067021D"/>
    <w:rsid w:val="00684B0C"/>
    <w:rsid w:val="006A199C"/>
    <w:rsid w:val="006C4839"/>
    <w:rsid w:val="006C4B01"/>
    <w:rsid w:val="006D037A"/>
    <w:rsid w:val="006D12A2"/>
    <w:rsid w:val="006E4C98"/>
    <w:rsid w:val="006E4D75"/>
    <w:rsid w:val="00704CC7"/>
    <w:rsid w:val="00711816"/>
    <w:rsid w:val="00715BB1"/>
    <w:rsid w:val="0072129B"/>
    <w:rsid w:val="00744A6F"/>
    <w:rsid w:val="00761961"/>
    <w:rsid w:val="00771E6B"/>
    <w:rsid w:val="007A373D"/>
    <w:rsid w:val="007A4F3C"/>
    <w:rsid w:val="007B1E9E"/>
    <w:rsid w:val="007B5B7F"/>
    <w:rsid w:val="007C3A7C"/>
    <w:rsid w:val="007D6A77"/>
    <w:rsid w:val="007E0E80"/>
    <w:rsid w:val="007F3A84"/>
    <w:rsid w:val="008030B4"/>
    <w:rsid w:val="00805651"/>
    <w:rsid w:val="008068B4"/>
    <w:rsid w:val="008118D6"/>
    <w:rsid w:val="00812961"/>
    <w:rsid w:val="008137CA"/>
    <w:rsid w:val="00814A21"/>
    <w:rsid w:val="00815370"/>
    <w:rsid w:val="008177D1"/>
    <w:rsid w:val="00821EE4"/>
    <w:rsid w:val="0082211C"/>
    <w:rsid w:val="0082639A"/>
    <w:rsid w:val="0083799F"/>
    <w:rsid w:val="00845021"/>
    <w:rsid w:val="008463BD"/>
    <w:rsid w:val="00864D41"/>
    <w:rsid w:val="00874392"/>
    <w:rsid w:val="008806A0"/>
    <w:rsid w:val="00880FD9"/>
    <w:rsid w:val="00893112"/>
    <w:rsid w:val="008A14E0"/>
    <w:rsid w:val="008A357A"/>
    <w:rsid w:val="008B3EC9"/>
    <w:rsid w:val="008B633B"/>
    <w:rsid w:val="008D0148"/>
    <w:rsid w:val="008D323B"/>
    <w:rsid w:val="008D4A2C"/>
    <w:rsid w:val="008E05F8"/>
    <w:rsid w:val="009079E2"/>
    <w:rsid w:val="00930F9C"/>
    <w:rsid w:val="0093250D"/>
    <w:rsid w:val="00935356"/>
    <w:rsid w:val="00956C56"/>
    <w:rsid w:val="009867BE"/>
    <w:rsid w:val="009A7034"/>
    <w:rsid w:val="009B3A0D"/>
    <w:rsid w:val="009B67C4"/>
    <w:rsid w:val="009C04AC"/>
    <w:rsid w:val="009D5319"/>
    <w:rsid w:val="009D6AFB"/>
    <w:rsid w:val="009E12E0"/>
    <w:rsid w:val="009F59A6"/>
    <w:rsid w:val="00A1565F"/>
    <w:rsid w:val="00A20B56"/>
    <w:rsid w:val="00A33BB3"/>
    <w:rsid w:val="00A34689"/>
    <w:rsid w:val="00A46B12"/>
    <w:rsid w:val="00A4710D"/>
    <w:rsid w:val="00A53EB9"/>
    <w:rsid w:val="00A53FAD"/>
    <w:rsid w:val="00A60F86"/>
    <w:rsid w:val="00A61DAB"/>
    <w:rsid w:val="00A67229"/>
    <w:rsid w:val="00A73E2B"/>
    <w:rsid w:val="00AB229E"/>
    <w:rsid w:val="00AB2B0A"/>
    <w:rsid w:val="00AC5065"/>
    <w:rsid w:val="00AC676B"/>
    <w:rsid w:val="00AE127D"/>
    <w:rsid w:val="00AE2B6E"/>
    <w:rsid w:val="00AE2D95"/>
    <w:rsid w:val="00AE5732"/>
    <w:rsid w:val="00AF0743"/>
    <w:rsid w:val="00B0787A"/>
    <w:rsid w:val="00B12635"/>
    <w:rsid w:val="00B20FAB"/>
    <w:rsid w:val="00B32773"/>
    <w:rsid w:val="00B35466"/>
    <w:rsid w:val="00B35A54"/>
    <w:rsid w:val="00B531BA"/>
    <w:rsid w:val="00B53A9D"/>
    <w:rsid w:val="00B53C28"/>
    <w:rsid w:val="00B91AD3"/>
    <w:rsid w:val="00BE1F95"/>
    <w:rsid w:val="00BE441B"/>
    <w:rsid w:val="00C03E85"/>
    <w:rsid w:val="00C21311"/>
    <w:rsid w:val="00C2305F"/>
    <w:rsid w:val="00C26CE4"/>
    <w:rsid w:val="00C32EBD"/>
    <w:rsid w:val="00C365F7"/>
    <w:rsid w:val="00C4156A"/>
    <w:rsid w:val="00C4323E"/>
    <w:rsid w:val="00C519E6"/>
    <w:rsid w:val="00C5399B"/>
    <w:rsid w:val="00C54FAE"/>
    <w:rsid w:val="00C61CEE"/>
    <w:rsid w:val="00C7099B"/>
    <w:rsid w:val="00C73B4F"/>
    <w:rsid w:val="00CA56F2"/>
    <w:rsid w:val="00CC6731"/>
    <w:rsid w:val="00CD4D89"/>
    <w:rsid w:val="00CF359F"/>
    <w:rsid w:val="00CF4CD7"/>
    <w:rsid w:val="00D01C0E"/>
    <w:rsid w:val="00D063A8"/>
    <w:rsid w:val="00D248D7"/>
    <w:rsid w:val="00D41702"/>
    <w:rsid w:val="00D5338D"/>
    <w:rsid w:val="00D64C5A"/>
    <w:rsid w:val="00D9100C"/>
    <w:rsid w:val="00D93D9C"/>
    <w:rsid w:val="00DA296A"/>
    <w:rsid w:val="00DA767C"/>
    <w:rsid w:val="00DB2122"/>
    <w:rsid w:val="00DC4938"/>
    <w:rsid w:val="00DD4836"/>
    <w:rsid w:val="00DE4558"/>
    <w:rsid w:val="00DE4F5D"/>
    <w:rsid w:val="00E00CD9"/>
    <w:rsid w:val="00E14ACD"/>
    <w:rsid w:val="00E14B90"/>
    <w:rsid w:val="00E16E78"/>
    <w:rsid w:val="00E17846"/>
    <w:rsid w:val="00E41559"/>
    <w:rsid w:val="00E44003"/>
    <w:rsid w:val="00E448BF"/>
    <w:rsid w:val="00E50DAF"/>
    <w:rsid w:val="00E56734"/>
    <w:rsid w:val="00E809F6"/>
    <w:rsid w:val="00E93A5F"/>
    <w:rsid w:val="00E93C97"/>
    <w:rsid w:val="00EB3DCE"/>
    <w:rsid w:val="00EB5AC0"/>
    <w:rsid w:val="00EC20B6"/>
    <w:rsid w:val="00EC6D38"/>
    <w:rsid w:val="00ED2C10"/>
    <w:rsid w:val="00EE2D90"/>
    <w:rsid w:val="00EE4417"/>
    <w:rsid w:val="00EE5C28"/>
    <w:rsid w:val="00EE5FCA"/>
    <w:rsid w:val="00EE7EB3"/>
    <w:rsid w:val="00EF58B0"/>
    <w:rsid w:val="00F00B08"/>
    <w:rsid w:val="00F00D87"/>
    <w:rsid w:val="00F039CC"/>
    <w:rsid w:val="00F041D8"/>
    <w:rsid w:val="00F17450"/>
    <w:rsid w:val="00F375DF"/>
    <w:rsid w:val="00F57B28"/>
    <w:rsid w:val="00F612E6"/>
    <w:rsid w:val="00F63DA3"/>
    <w:rsid w:val="00F67ABB"/>
    <w:rsid w:val="00F77EB8"/>
    <w:rsid w:val="00F92DA3"/>
    <w:rsid w:val="00F95164"/>
    <w:rsid w:val="00FC1FD4"/>
    <w:rsid w:val="00FD62AF"/>
    <w:rsid w:val="00FE052D"/>
    <w:rsid w:val="00FE113F"/>
    <w:rsid w:val="00FE5F0F"/>
    <w:rsid w:val="00FF7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EC794F"/>
  <w15:docId w15:val="{490E1E88-2B2B-41C0-9611-CAD112D31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205A"/>
    <w:rPr>
      <w:sz w:val="24"/>
      <w:szCs w:val="24"/>
    </w:rPr>
  </w:style>
  <w:style w:type="paragraph" w:styleId="Heading1">
    <w:name w:val="heading 1"/>
    <w:basedOn w:val="Normal"/>
    <w:next w:val="Normal"/>
    <w:qFormat/>
    <w:rsid w:val="0015205A"/>
    <w:pPr>
      <w:keepNext/>
      <w:jc w:val="center"/>
      <w:outlineLvl w:val="0"/>
    </w:pPr>
    <w:rPr>
      <w:rFonts w:ascii="Arial" w:hAnsi="Arial" w:cs="Arial"/>
      <w:sz w:val="32"/>
    </w:rPr>
  </w:style>
  <w:style w:type="paragraph" w:styleId="Heading2">
    <w:name w:val="heading 2"/>
    <w:basedOn w:val="Normal"/>
    <w:next w:val="Normal"/>
    <w:qFormat/>
    <w:rsid w:val="0015205A"/>
    <w:pPr>
      <w:keepNext/>
      <w:jc w:val="center"/>
      <w:outlineLvl w:val="1"/>
    </w:pPr>
    <w:rPr>
      <w:rFonts w:ascii="Arial" w:hAnsi="Arial"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15205A"/>
    <w:pPr>
      <w:jc w:val="center"/>
    </w:pPr>
    <w:rPr>
      <w:rFonts w:ascii="Arial" w:hAnsi="Arial" w:cs="Arial"/>
      <w:b/>
      <w:bCs/>
      <w:spacing w:val="50"/>
      <w:sz w:val="28"/>
    </w:rPr>
  </w:style>
  <w:style w:type="paragraph" w:styleId="BodyTextIndent">
    <w:name w:val="Body Text Indent"/>
    <w:basedOn w:val="Normal"/>
    <w:rsid w:val="0015205A"/>
    <w:pPr>
      <w:ind w:left="720"/>
    </w:pPr>
    <w:rPr>
      <w:rFonts w:ascii="Arial" w:hAnsi="Arial" w:cs="Arial"/>
    </w:rPr>
  </w:style>
  <w:style w:type="paragraph" w:styleId="Header">
    <w:name w:val="header"/>
    <w:basedOn w:val="Normal"/>
    <w:link w:val="HeaderChar"/>
    <w:rsid w:val="0015205A"/>
    <w:pPr>
      <w:tabs>
        <w:tab w:val="center" w:pos="4320"/>
        <w:tab w:val="right" w:pos="8640"/>
      </w:tabs>
    </w:pPr>
  </w:style>
  <w:style w:type="paragraph" w:styleId="Footer">
    <w:name w:val="footer"/>
    <w:basedOn w:val="Normal"/>
    <w:rsid w:val="0015205A"/>
    <w:pPr>
      <w:tabs>
        <w:tab w:val="center" w:pos="4320"/>
        <w:tab w:val="right" w:pos="8640"/>
      </w:tabs>
    </w:pPr>
  </w:style>
  <w:style w:type="paragraph" w:styleId="BodyTextIndent2">
    <w:name w:val="Body Text Indent 2"/>
    <w:basedOn w:val="Normal"/>
    <w:link w:val="BodyTextIndent2Char"/>
    <w:rsid w:val="0015205A"/>
    <w:pPr>
      <w:ind w:left="1080"/>
    </w:pPr>
    <w:rPr>
      <w:rFonts w:ascii="Arial" w:hAnsi="Arial" w:cs="Arial"/>
    </w:rPr>
  </w:style>
  <w:style w:type="paragraph" w:styleId="ListBullet">
    <w:name w:val="List Bullet"/>
    <w:basedOn w:val="Normal"/>
    <w:autoRedefine/>
    <w:rsid w:val="00EE5FCA"/>
    <w:rPr>
      <w:rFonts w:ascii="Arial" w:hAnsi="Arial" w:cs="Arial"/>
      <w:color w:val="000000"/>
      <w:sz w:val="32"/>
      <w:u w:val="single"/>
    </w:rPr>
  </w:style>
  <w:style w:type="paragraph" w:styleId="BalloonText">
    <w:name w:val="Balloon Text"/>
    <w:basedOn w:val="Normal"/>
    <w:semiHidden/>
    <w:rsid w:val="00666CAD"/>
    <w:rPr>
      <w:rFonts w:ascii="Tahoma" w:hAnsi="Tahoma" w:cs="Tahoma"/>
      <w:sz w:val="16"/>
      <w:szCs w:val="16"/>
    </w:rPr>
  </w:style>
  <w:style w:type="character" w:customStyle="1" w:styleId="BodyTextIndent2Char">
    <w:name w:val="Body Text Indent 2 Char"/>
    <w:basedOn w:val="DefaultParagraphFont"/>
    <w:link w:val="BodyTextIndent2"/>
    <w:rsid w:val="003D5BB7"/>
    <w:rPr>
      <w:rFonts w:ascii="Arial" w:hAnsi="Arial" w:cs="Arial"/>
      <w:sz w:val="24"/>
      <w:szCs w:val="24"/>
    </w:rPr>
  </w:style>
  <w:style w:type="character" w:customStyle="1" w:styleId="HeaderChar">
    <w:name w:val="Header Char"/>
    <w:basedOn w:val="DefaultParagraphFont"/>
    <w:link w:val="Header"/>
    <w:rsid w:val="009D5319"/>
    <w:rPr>
      <w:sz w:val="24"/>
      <w:szCs w:val="24"/>
    </w:rPr>
  </w:style>
  <w:style w:type="paragraph" w:styleId="ListParagraph">
    <w:name w:val="List Paragraph"/>
    <w:basedOn w:val="Normal"/>
    <w:uiPriority w:val="34"/>
    <w:qFormat/>
    <w:rsid w:val="00603DDE"/>
    <w:pPr>
      <w:spacing w:before="100" w:beforeAutospacing="1" w:after="100" w:afterAutospacing="1"/>
    </w:pPr>
    <w:rPr>
      <w:rFonts w:eastAsia="Calibri"/>
    </w:rPr>
  </w:style>
  <w:style w:type="paragraph" w:customStyle="1" w:styleId="Default">
    <w:name w:val="Default"/>
    <w:rsid w:val="00C4156A"/>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5289817">
      <w:bodyDiv w:val="1"/>
      <w:marLeft w:val="0"/>
      <w:marRight w:val="0"/>
      <w:marTop w:val="0"/>
      <w:marBottom w:val="0"/>
      <w:divBdr>
        <w:top w:val="none" w:sz="0" w:space="0" w:color="auto"/>
        <w:left w:val="none" w:sz="0" w:space="0" w:color="auto"/>
        <w:bottom w:val="none" w:sz="0" w:space="0" w:color="auto"/>
        <w:right w:val="none" w:sz="0" w:space="0" w:color="auto"/>
      </w:divBdr>
    </w:div>
    <w:div w:id="1309744624">
      <w:bodyDiv w:val="1"/>
      <w:marLeft w:val="0"/>
      <w:marRight w:val="0"/>
      <w:marTop w:val="0"/>
      <w:marBottom w:val="0"/>
      <w:divBdr>
        <w:top w:val="none" w:sz="0" w:space="0" w:color="auto"/>
        <w:left w:val="none" w:sz="0" w:space="0" w:color="auto"/>
        <w:bottom w:val="none" w:sz="0" w:space="0" w:color="auto"/>
        <w:right w:val="none" w:sz="0" w:space="0" w:color="auto"/>
      </w:divBdr>
    </w:div>
    <w:div w:id="184878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ARF</vt:lpstr>
    </vt:vector>
  </TitlesOfParts>
  <Company>City of Virginia Beach</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ARF</dc:title>
  <dc:creator>Stephen J White</dc:creator>
  <cp:lastModifiedBy>Beverly K. Wilson</cp:lastModifiedBy>
  <cp:revision>15</cp:revision>
  <cp:lastPrinted>2022-09-09T18:57:00Z</cp:lastPrinted>
  <dcterms:created xsi:type="dcterms:W3CDTF">2022-05-12T13:13:00Z</dcterms:created>
  <dcterms:modified xsi:type="dcterms:W3CDTF">2022-09-26T13:26:00Z</dcterms:modified>
</cp:coreProperties>
</file>